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6D" w:rsidRPr="00AD726D" w:rsidRDefault="00AD726D" w:rsidP="00AD726D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6D" w:rsidRPr="00AD726D" w:rsidRDefault="00AD726D" w:rsidP="00AD726D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2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AD726D" w:rsidRPr="00AD726D" w:rsidRDefault="00AD726D" w:rsidP="00AD726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26D" w:rsidRPr="00AD726D" w:rsidRDefault="00AD726D" w:rsidP="00AD726D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D7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AD726D" w:rsidRPr="00AD726D" w:rsidRDefault="00AD726D" w:rsidP="00AD72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26D" w:rsidRPr="00AD726D" w:rsidRDefault="00AD726D" w:rsidP="00AD726D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2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D726D" w:rsidRPr="00AD726D" w:rsidRDefault="00AD726D" w:rsidP="00AD726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6D" w:rsidRPr="00AD726D" w:rsidRDefault="002B1B3B" w:rsidP="00AD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28.04.2018        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</w:p>
    <w:p w:rsidR="00AD726D" w:rsidRPr="00AD726D" w:rsidRDefault="00AD726D" w:rsidP="00AD726D">
      <w:pPr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137F9B" w:rsidRDefault="00137F9B" w:rsidP="002B1B3B">
      <w:pPr>
        <w:pStyle w:val="ConsTitle"/>
        <w:widowControl/>
        <w:ind w:right="495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бюджета городского поселения Березово за </w:t>
      </w:r>
      <w:r w:rsidR="00B55514">
        <w:rPr>
          <w:rFonts w:ascii="Times New Roman" w:hAnsi="Times New Roman"/>
          <w:b w:val="0"/>
          <w:sz w:val="28"/>
        </w:rPr>
        <w:t>первый квартал 2018</w:t>
      </w:r>
      <w:r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  <w:proofErr w:type="gramEnd"/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="00B55514" w:rsidRPr="00C27FC9">
        <w:rPr>
          <w:rFonts w:ascii="Times New Roman" w:hAnsi="Times New Roman" w:cs="Times New Roman"/>
          <w:sz w:val="28"/>
          <w:szCs w:val="28"/>
        </w:rPr>
        <w:t>первый квартал 2018</w:t>
      </w:r>
      <w:r w:rsidRPr="00C27FC9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C27FC9" w:rsidRDefault="00AD726D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C27FC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4343F4"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18 485,</w:t>
      </w:r>
      <w:r w:rsidR="00FE4646"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B4573"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4573" w:rsidRPr="00C27FC9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4573" w:rsidRPr="00C27FC9" w:rsidRDefault="00AD726D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C27FC9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4B4573" w:rsidRPr="00C27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1D38" w:rsidRPr="00C27FC9">
        <w:rPr>
          <w:rFonts w:ascii="Times New Roman" w:hAnsi="Times New Roman" w:cs="Times New Roman"/>
          <w:bCs/>
          <w:sz w:val="28"/>
          <w:szCs w:val="28"/>
          <w:lang w:eastAsia="ru-RU"/>
        </w:rPr>
        <w:t>13 845,5</w:t>
      </w:r>
      <w:r w:rsidR="004B4573" w:rsidRPr="00C27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B4573" w:rsidRPr="00C27FC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573" w:rsidRPr="00C27FC9" w:rsidRDefault="00AD726D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C27FC9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="004B4573"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E4646"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4 639,7</w:t>
      </w:r>
      <w:r w:rsidR="004B4573"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B4573"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(профицит).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в</w:t>
      </w:r>
      <w:r w:rsidRPr="00C27FC9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C27FC9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>
        <w:rPr>
          <w:rFonts w:ascii="Times New Roman" w:hAnsi="Times New Roman" w:cs="Times New Roman"/>
          <w:sz w:val="28"/>
          <w:szCs w:val="28"/>
        </w:rPr>
        <w:t>ы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C27F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района, председателя </w:t>
      </w:r>
      <w:r w:rsidR="00536460">
        <w:rPr>
          <w:rFonts w:ascii="Times New Roman" w:hAnsi="Times New Roman" w:cs="Times New Roman"/>
          <w:sz w:val="28"/>
          <w:szCs w:val="28"/>
        </w:rPr>
        <w:t>К</w:t>
      </w:r>
      <w:r w:rsidR="00911D38" w:rsidRPr="00C27FC9">
        <w:rPr>
          <w:rFonts w:ascii="Times New Roman" w:hAnsi="Times New Roman" w:cs="Times New Roman"/>
          <w:sz w:val="28"/>
          <w:szCs w:val="28"/>
        </w:rPr>
        <w:t>омитета</w:t>
      </w:r>
      <w:r w:rsidRPr="00C27FC9">
        <w:rPr>
          <w:rFonts w:ascii="Times New Roman" w:hAnsi="Times New Roman" w:cs="Times New Roman"/>
          <w:sz w:val="28"/>
          <w:szCs w:val="28"/>
        </w:rPr>
        <w:t xml:space="preserve"> С.В. Ушарову</w:t>
      </w:r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726D" w:rsidRPr="00AD726D" w:rsidRDefault="002B1B3B" w:rsidP="00AD72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28.04.2018  № 343</w:t>
      </w:r>
      <w:bookmarkStart w:id="0" w:name="_GoBack"/>
      <w:bookmarkEnd w:id="0"/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FE464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Доходы</w:t>
      </w:r>
    </w:p>
    <w:p w:rsidR="004B4573" w:rsidRPr="004B4573" w:rsidRDefault="004B4573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2702"/>
        <w:gridCol w:w="1660"/>
        <w:gridCol w:w="1531"/>
        <w:gridCol w:w="1345"/>
      </w:tblGrid>
      <w:tr w:rsidR="00FE4646" w:rsidRPr="00FE4646" w:rsidTr="00FE4646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 год (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1.04.2018 года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FE4646" w:rsidRPr="00FE4646" w:rsidTr="00FE4646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46" w:rsidRPr="00FE4646" w:rsidTr="00FE4646">
        <w:trPr>
          <w:trHeight w:val="7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11 272,6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FE4646" w:rsidRPr="00FE4646" w:rsidTr="00FE464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10 538,5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FE4646" w:rsidRPr="00FE4646" w:rsidTr="00FE4646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FE4646" w:rsidRPr="00FE4646" w:rsidTr="00FE4646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E4646" w:rsidRPr="00FE4646" w:rsidTr="00FE464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FE4646" w:rsidRPr="00FE4646" w:rsidTr="00FE464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E4646" w:rsidRPr="00FE4646" w:rsidTr="00FE464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4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FE4646" w:rsidRPr="00FE4646" w:rsidTr="00FE4646">
        <w:trPr>
          <w:trHeight w:val="21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FE4646" w:rsidRPr="00FE4646" w:rsidTr="00FE4646">
        <w:trPr>
          <w:trHeight w:val="34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FE4646" w:rsidRPr="00FE4646" w:rsidTr="00FE4646">
        <w:trPr>
          <w:trHeight w:val="3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5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FE4646" w:rsidRPr="00FE4646" w:rsidTr="00FE4646">
        <w:trPr>
          <w:trHeight w:val="28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созданых</w:t>
            </w:r>
            <w:proofErr w:type="spell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учреждений (за исключением имущества муниципальных бюджетных и </w:t>
            </w: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E4646" w:rsidRPr="00FE4646" w:rsidTr="00FE4646">
        <w:trPr>
          <w:trHeight w:val="12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12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E4646" w:rsidRPr="00FE4646" w:rsidTr="00FE4646">
        <w:trPr>
          <w:trHeight w:val="9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63 487,7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7 212,6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FE4646" w:rsidRPr="00FE4646" w:rsidTr="00FE4646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63 487,7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FE4646" w:rsidRPr="00FE4646" w:rsidTr="00FE4646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FE4646" w:rsidRPr="00FE4646" w:rsidTr="00FE464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E4646" w:rsidRPr="00FE4646" w:rsidTr="00FE4646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114 457,7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18 485,2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</w:tbl>
    <w:p w:rsidR="00AC36CC" w:rsidRDefault="00AC36CC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4573" w:rsidRDefault="00E37BD8" w:rsidP="00E37BD8">
      <w:pPr>
        <w:pStyle w:val="a4"/>
        <w:numPr>
          <w:ilvl w:val="0"/>
          <w:numId w:val="2"/>
        </w:numPr>
        <w:tabs>
          <w:tab w:val="clear" w:pos="4643"/>
          <w:tab w:val="left" w:pos="0"/>
          <w:tab w:val="num" w:pos="426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Pr="00E37BD8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2702"/>
        <w:gridCol w:w="1559"/>
        <w:gridCol w:w="1701"/>
        <w:gridCol w:w="1276"/>
      </w:tblGrid>
      <w:tr w:rsidR="00FE4646" w:rsidRPr="00FE4646" w:rsidTr="00FE4646">
        <w:trPr>
          <w:trHeight w:val="22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FE4646" w:rsidRPr="00FE4646" w:rsidTr="00FE4646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-4 639,7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</w:t>
            </w: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56,3   </w:t>
            </w:r>
          </w:p>
        </w:tc>
      </w:tr>
      <w:tr w:rsidR="00FE4646" w:rsidRPr="00FE4646" w:rsidTr="00FE4646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646" w:rsidRPr="00FE4646" w:rsidTr="00FE4646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FE4646" w:rsidRPr="00FE4646" w:rsidTr="00FE4646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</w:t>
            </w:r>
            <w:r w:rsidRPr="00FE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56,3   </w:t>
            </w:r>
          </w:p>
        </w:tc>
      </w:tr>
    </w:tbl>
    <w:p w:rsidR="004B4573" w:rsidRDefault="004B4573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7BD8" w:rsidRPr="00E37BD8" w:rsidRDefault="00E37BD8" w:rsidP="00E37BD8">
      <w:pPr>
        <w:pStyle w:val="a4"/>
        <w:numPr>
          <w:ilvl w:val="0"/>
          <w:numId w:val="2"/>
        </w:numPr>
        <w:tabs>
          <w:tab w:val="clear" w:pos="4643"/>
          <w:tab w:val="left" w:pos="0"/>
          <w:tab w:val="num" w:pos="426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Расходы</w:t>
      </w:r>
    </w:p>
    <w:p w:rsidR="00E37BD8" w:rsidRP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376"/>
        <w:gridCol w:w="300"/>
        <w:gridCol w:w="376"/>
        <w:gridCol w:w="652"/>
        <w:gridCol w:w="456"/>
        <w:gridCol w:w="1242"/>
        <w:gridCol w:w="1134"/>
        <w:gridCol w:w="1134"/>
      </w:tblGrid>
      <w:tr w:rsidR="00FE4646" w:rsidRPr="00FE4646" w:rsidTr="00FE4646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516895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сферах</w:t>
            </w:r>
            <w:proofErr w:type="gramEnd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жизнедеятельности в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безопасности дорожного движения"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"Совершенствование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13,4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МКУ "ХЭС АГПБ"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потребительского рынка  в городском поселении </w:t>
            </w:r>
            <w:proofErr w:type="spellStart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Березовона</w:t>
            </w:r>
            <w:proofErr w:type="spellEnd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2018 – 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"Внесение изменений в генеральный  план и правила землепользования и застройки п. Березово, </w:t>
            </w:r>
            <w:proofErr w:type="gramStart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Теги, д. Шайтанка, д. Устрем, д. Деминская, д. Пугоры"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FE4646" w:rsidRPr="00FE4646" w:rsidTr="00FE46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FE4646" w:rsidRPr="00FE4646" w:rsidTr="00FE46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</w:tr>
      <w:tr w:rsidR="00FE4646" w:rsidRPr="00FE4646" w:rsidTr="00FE46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</w:tr>
      <w:tr w:rsidR="00FE4646" w:rsidRPr="00FE4646" w:rsidTr="00FE4646">
        <w:trPr>
          <w:trHeight w:val="255"/>
        </w:trPr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46" w:rsidRPr="00FE4646" w:rsidRDefault="00FE4646" w:rsidP="00FE46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4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</w:tr>
    </w:tbl>
    <w:p w:rsidR="00E37BD8" w:rsidRDefault="00E37BD8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57400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9" w:rsidRDefault="002531E9" w:rsidP="004B4573">
      <w:r>
        <w:separator/>
      </w:r>
    </w:p>
  </w:endnote>
  <w:endnote w:type="continuationSeparator" w:id="0">
    <w:p w:rsidR="002531E9" w:rsidRDefault="002531E9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9" w:rsidRDefault="002531E9" w:rsidP="004B4573">
      <w:r>
        <w:separator/>
      </w:r>
    </w:p>
  </w:footnote>
  <w:footnote w:type="continuationSeparator" w:id="0">
    <w:p w:rsidR="002531E9" w:rsidRDefault="002531E9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FAA" w:rsidRDefault="004B7D6B">
        <w:pPr>
          <w:pStyle w:val="a5"/>
          <w:jc w:val="center"/>
        </w:pPr>
        <w:r w:rsidRPr="005C15AD">
          <w:rPr>
            <w:rFonts w:ascii="Times New Roman" w:hAnsi="Times New Roman" w:cs="Times New Roman"/>
          </w:rPr>
          <w:fldChar w:fldCharType="begin"/>
        </w:r>
        <w:r w:rsidR="007F3FAA" w:rsidRPr="005C15AD">
          <w:rPr>
            <w:rFonts w:ascii="Times New Roman" w:hAnsi="Times New Roman" w:cs="Times New Roman"/>
          </w:rPr>
          <w:instrText xml:space="preserve"> PAGE   \* MERGEFORMAT </w:instrText>
        </w:r>
        <w:r w:rsidRPr="005C15AD">
          <w:rPr>
            <w:rFonts w:ascii="Times New Roman" w:hAnsi="Times New Roman" w:cs="Times New Roman"/>
          </w:rPr>
          <w:fldChar w:fldCharType="separate"/>
        </w:r>
        <w:r w:rsidR="002B1B3B">
          <w:rPr>
            <w:rFonts w:ascii="Times New Roman" w:hAnsi="Times New Roman" w:cs="Times New Roman"/>
            <w:noProof/>
          </w:rPr>
          <w:t>2</w:t>
        </w:r>
        <w:r w:rsidRPr="005C15AD">
          <w:rPr>
            <w:rFonts w:ascii="Times New Roman" w:hAnsi="Times New Roman" w:cs="Times New Roman"/>
          </w:rPr>
          <w:fldChar w:fldCharType="end"/>
        </w:r>
      </w:p>
    </w:sdtContent>
  </w:sdt>
  <w:p w:rsidR="007F3FAA" w:rsidRDefault="007F3F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A706F"/>
    <w:rsid w:val="000B0A9D"/>
    <w:rsid w:val="00103C6D"/>
    <w:rsid w:val="00137F9B"/>
    <w:rsid w:val="001D651E"/>
    <w:rsid w:val="001F408F"/>
    <w:rsid w:val="002531E9"/>
    <w:rsid w:val="002B1B3B"/>
    <w:rsid w:val="002B3E5D"/>
    <w:rsid w:val="002B4DAA"/>
    <w:rsid w:val="002C312B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4343F4"/>
    <w:rsid w:val="00435C73"/>
    <w:rsid w:val="004B4573"/>
    <w:rsid w:val="004B7D6B"/>
    <w:rsid w:val="004E793A"/>
    <w:rsid w:val="00515DAD"/>
    <w:rsid w:val="00516895"/>
    <w:rsid w:val="00531681"/>
    <w:rsid w:val="00536460"/>
    <w:rsid w:val="00556D93"/>
    <w:rsid w:val="005B159E"/>
    <w:rsid w:val="005C15AD"/>
    <w:rsid w:val="00654F50"/>
    <w:rsid w:val="007D6C17"/>
    <w:rsid w:val="007E13F1"/>
    <w:rsid w:val="007F3FAA"/>
    <w:rsid w:val="00836D7E"/>
    <w:rsid w:val="00911D38"/>
    <w:rsid w:val="0093402C"/>
    <w:rsid w:val="00956CFA"/>
    <w:rsid w:val="00993CD8"/>
    <w:rsid w:val="009E1717"/>
    <w:rsid w:val="00A023ED"/>
    <w:rsid w:val="00A2457B"/>
    <w:rsid w:val="00AC36CC"/>
    <w:rsid w:val="00AD726D"/>
    <w:rsid w:val="00B4034C"/>
    <w:rsid w:val="00B55514"/>
    <w:rsid w:val="00BE1BC6"/>
    <w:rsid w:val="00C27FC9"/>
    <w:rsid w:val="00C57400"/>
    <w:rsid w:val="00C63445"/>
    <w:rsid w:val="00CA5C33"/>
    <w:rsid w:val="00D83F01"/>
    <w:rsid w:val="00DB761E"/>
    <w:rsid w:val="00E27F42"/>
    <w:rsid w:val="00E34299"/>
    <w:rsid w:val="00E37BD8"/>
    <w:rsid w:val="00F353C4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2018-04-28T09:56:00Z</cp:lastPrinted>
  <dcterms:created xsi:type="dcterms:W3CDTF">2017-04-28T03:23:00Z</dcterms:created>
  <dcterms:modified xsi:type="dcterms:W3CDTF">2018-04-28T09:56:00Z</dcterms:modified>
</cp:coreProperties>
</file>