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F9" w:rsidRPr="00887FF9" w:rsidRDefault="00887FF9" w:rsidP="00887FF9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18 ноября 2015 в 14:04, среда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905000" cy="1323975"/>
            <wp:effectExtent l="0" t="0" r="0" b="9525"/>
            <wp:docPr id="1" name="Рисунок 1" descr="http://gradberezov.ru/thumbs/eyJpbWFnZSI6InVwbG9hZFwvY2F0c1wvZ29cLzIwMTVcL2xlZC5qcGciLCJ3aWR0aCI6MjAwLCJoZWlnaHQiOi0xLCJtZXRob2QiOiJyZXNpemUifQ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berezov.ru/thumbs/eyJpbWFnZSI6InVwbG9hZFwvY2F0c1wvZ29cLzIwMTVcL2xlZC5qcGciLCJ3aWR0aCI6MjAwLCJoZWlnaHQiOi0xLCJtZXRob2QiOiJyZXNpemUifQ=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Статистика происшествий на льду показывает, что многие рыбаки в зимний период пренебрегают элементарными правилами безопасности, рискуя своей жизнью. ГИМС МЧС России по Березовскому и Белоярскому району  напоминает любителям подледного лова правила безопасности: 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 xml:space="preserve">-Во время зимней рыбалки </w:t>
      </w:r>
      <w:proofErr w:type="gramStart"/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думайте</w:t>
      </w:r>
      <w:proofErr w:type="gramEnd"/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 xml:space="preserve"> прежде всего о безопасности, и только потом об улове.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-Не ловите рыбу далеко от берега, какого бы клёва там не было.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-Помните: пробивать лунки можно только на расстоянии 5-6 м одна от другой.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-Всегда имейте под рукой веревку длинной 12-15 метров, передвигайтесь по льду скользящим шагом.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-Наиболее прочен лед синего или зеленоватого цвета.</w:t>
      </w:r>
    </w:p>
    <w:p w:rsidR="00887FF9" w:rsidRPr="00887FF9" w:rsidRDefault="00887FF9" w:rsidP="00887FF9">
      <w:pPr>
        <w:numPr>
          <w:ilvl w:val="0"/>
          <w:numId w:val="1"/>
        </w:numPr>
        <w:shd w:val="clear" w:color="auto" w:fill="F0F0F0"/>
        <w:spacing w:after="150" w:line="248" w:lineRule="atLeast"/>
        <w:ind w:left="300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-Нельзя выходить на лед в местах, где установлены знаки безопасности.  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b/>
          <w:bCs/>
          <w:color w:val="494949"/>
          <w:sz w:val="24"/>
          <w:szCs w:val="24"/>
          <w:lang w:eastAsia="ru-RU"/>
        </w:rPr>
        <w:t> 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Проезд на любой технике по льду разрешен только в специально отведенных местах. Так, в этом году в ноябре уже зафиксированы провалы снегоходов под лед с погибшими</w:t>
      </w:r>
      <w:proofErr w:type="gramStart"/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 xml:space="preserve">  .</w:t>
      </w:r>
      <w:proofErr w:type="gramEnd"/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Трагедии могло не произойти при соблюдении правил безопасности.</w:t>
      </w:r>
    </w:p>
    <w:p w:rsidR="00887FF9" w:rsidRPr="00887FF9" w:rsidRDefault="00887FF9" w:rsidP="00887FF9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887FF9" w:rsidRPr="00887FF9" w:rsidRDefault="00887FF9" w:rsidP="00887FF9">
      <w:pPr>
        <w:shd w:val="clear" w:color="auto" w:fill="F0F0F0"/>
        <w:spacing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887FF9">
        <w:rPr>
          <w:rFonts w:ascii="Georgia" w:eastAsia="Times New Roman" w:hAnsi="Georgia" w:cs="Times New Roman"/>
          <w:b/>
          <w:bCs/>
          <w:color w:val="494949"/>
          <w:sz w:val="24"/>
          <w:szCs w:val="24"/>
          <w:lang w:eastAsia="ru-RU"/>
        </w:rPr>
        <w:t>Строго соблюдайте меры безопасности, и тогда зимняя рыбалка принесет вам огромное удовольствие, а вероятность несчастных случаев будет минимальной. 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5B66"/>
    <w:multiLevelType w:val="multilevel"/>
    <w:tmpl w:val="62C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F1"/>
    <w:rsid w:val="00887FF9"/>
    <w:rsid w:val="00C633F1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65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2018-03-02T06:02:00Z</dcterms:created>
  <dcterms:modified xsi:type="dcterms:W3CDTF">2018-03-02T06:02:00Z</dcterms:modified>
</cp:coreProperties>
</file>