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D" w:rsidRDefault="007703DD">
      <w:pPr>
        <w:pStyle w:val="ConsPlusTitle"/>
        <w:jc w:val="center"/>
      </w:pPr>
      <w:r>
        <w:t>СОВЕТ ДЕПУТАТОВ ГОРОДСКОГО ПОСЕЛЕНИЯ БЕРЕЗОВО</w:t>
      </w:r>
    </w:p>
    <w:p w:rsidR="007703DD" w:rsidRDefault="007703DD">
      <w:pPr>
        <w:pStyle w:val="ConsPlusTitle"/>
        <w:jc w:val="center"/>
      </w:pPr>
      <w:r>
        <w:t>БЕРЕЗОВСКОГО РАЙОНА</w:t>
      </w:r>
    </w:p>
    <w:p w:rsidR="007703DD" w:rsidRDefault="007703DD">
      <w:pPr>
        <w:pStyle w:val="ConsPlusTitle"/>
        <w:jc w:val="center"/>
      </w:pPr>
    </w:p>
    <w:p w:rsidR="007703DD" w:rsidRDefault="007703DD">
      <w:pPr>
        <w:pStyle w:val="ConsPlusTitle"/>
        <w:jc w:val="center"/>
      </w:pPr>
      <w:r>
        <w:t>РЕШЕНИЕ</w:t>
      </w:r>
    </w:p>
    <w:p w:rsidR="007703DD" w:rsidRDefault="007703DD">
      <w:pPr>
        <w:pStyle w:val="ConsPlusTitle"/>
        <w:jc w:val="center"/>
      </w:pPr>
      <w:r>
        <w:t>от 28 марта 2018 г. N 118</w:t>
      </w:r>
      <w:r w:rsidR="00DA5BAF">
        <w:t xml:space="preserve"> (в ред. от 14.09.2018 № 151)</w:t>
      </w:r>
    </w:p>
    <w:p w:rsidR="007703DD" w:rsidRDefault="007703DD">
      <w:pPr>
        <w:pStyle w:val="ConsPlusTitle"/>
        <w:jc w:val="center"/>
      </w:pPr>
    </w:p>
    <w:p w:rsidR="007703DD" w:rsidRDefault="007703DD">
      <w:pPr>
        <w:pStyle w:val="ConsPlusTitle"/>
        <w:jc w:val="center"/>
      </w:pPr>
      <w:r>
        <w:t>О ЗЕМЕЛЬНОМ НАЛОГЕ НА ТЕРРИТОРИИ ГОРОДСКОГО ПОСЕЛЕНИЯ</w:t>
      </w:r>
    </w:p>
    <w:p w:rsidR="007703DD" w:rsidRDefault="007703DD">
      <w:pPr>
        <w:pStyle w:val="ConsPlusTitle"/>
        <w:jc w:val="center"/>
      </w:pPr>
      <w:r>
        <w:t>БЕРЕЗОВО</w:t>
      </w: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Конституции Российской Федерации, </w:t>
      </w:r>
      <w:hyperlink r:id="rId5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6" w:history="1">
        <w:r>
          <w:rPr>
            <w:color w:val="0000FF"/>
          </w:rPr>
          <w:t>пунктом 1 статьи 397 главы 31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Уставом городского поселения </w:t>
      </w:r>
      <w:proofErr w:type="spellStart"/>
      <w:r>
        <w:t>Березово</w:t>
      </w:r>
      <w:proofErr w:type="spellEnd"/>
      <w:r>
        <w:t>, Совет поселения решил: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1. Установить на территории городского поселения </w:t>
      </w:r>
      <w:proofErr w:type="spellStart"/>
      <w:r>
        <w:t>Березово</w:t>
      </w:r>
      <w:proofErr w:type="spellEnd"/>
      <w:r>
        <w:t xml:space="preserve"> ставки земельного налога, порядок и сроки уплаты налога, авансовых платежей по налогу, а также налоговые льготы.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2. Налоговые ставки устанавливаются в зависимости от видов разрешенного использования земельного участка и кадастровой стоимости земли в следующих размерах: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1) Земельные участки, предназначенные для размещения домов индивидуальной жилой застройки,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2) Земельные участки, находящиеся в составе дачных, садоводческих и огороднических объединений,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3) Земельные участки, предназначенные для сельскохозяйственного производства,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4)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5) Земельные участки, предназначенные для размещения гаражей и автостоянок,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6) Земельные участки, предназначенные для объектов торговли, общественного питания, бытового обслуживания,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7) Земельные участки, предназначенные для размещения гостиниц,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8) Земельные участки, предназначенные для размещения административных и офисных зданий,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9) Земельные участки, предназначенные для размещения объектов рекреационного и лечебно-оздоровительного назначения,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10)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11) Земельные участки, предназначенные для размещения электростанций, обслуживающих их сооружений и объектов,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12) Земельные участки, занятые особо охраняемыми территориями и объектами, городскими лесами, скверами, парками, городскими садами,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13) прочие земельные участки - 1,5%.</w:t>
      </w:r>
    </w:p>
    <w:p w:rsidR="00700478" w:rsidRPr="00700478" w:rsidRDefault="007703DD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3. </w:t>
      </w:r>
      <w:r w:rsidR="00700478" w:rsidRPr="00700478">
        <w:rPr>
          <w:rFonts w:asciiTheme="minorHAnsi" w:hAnsiTheme="minorHAnsi"/>
          <w:sz w:val="22"/>
          <w:szCs w:val="22"/>
        </w:rPr>
        <w:t xml:space="preserve">Льготы по земельному налогу на территории городского поселения </w:t>
      </w:r>
      <w:proofErr w:type="spellStart"/>
      <w:r w:rsidR="00700478"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="00700478" w:rsidRPr="00700478">
        <w:rPr>
          <w:rFonts w:asciiTheme="minorHAnsi" w:hAnsiTheme="minorHAnsi"/>
          <w:sz w:val="22"/>
          <w:szCs w:val="22"/>
        </w:rPr>
        <w:t xml:space="preserve"> предоставляются в целях:</w:t>
      </w:r>
    </w:p>
    <w:p w:rsidR="00700478" w:rsidRPr="00700478" w:rsidRDefault="00700478" w:rsidP="00700478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>обеспечения достижения национальных целей развития Российской Федерации;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lastRenderedPageBreak/>
        <w:t xml:space="preserve">повышения социальной защищенности населения городского поселения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;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улучшения инвестиционного климата и развития инвестиционной и инновационной деятельности в городском поселении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;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поддержки инвестиционных и инновационных проектов, реализуемых на территории городского поселения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.</w:t>
      </w:r>
    </w:p>
    <w:p w:rsidR="00700478" w:rsidRPr="00700478" w:rsidRDefault="00700478" w:rsidP="00700478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>3.1. От уплаты земельного налога освобождаются:</w:t>
      </w:r>
    </w:p>
    <w:p w:rsidR="00700478" w:rsidRPr="00700478" w:rsidRDefault="00700478" w:rsidP="00700478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 w:rsidRPr="00700478">
        <w:rPr>
          <w:rFonts w:asciiTheme="minorHAnsi" w:hAnsiTheme="minorHAnsi" w:cs="Times New Roman"/>
          <w:szCs w:val="22"/>
        </w:rPr>
        <w:t>1) ветераны и инвалиды Великой Отечественной войны, труженики тыла.</w:t>
      </w:r>
    </w:p>
    <w:p w:rsidR="00700478" w:rsidRPr="00700478" w:rsidRDefault="00700478" w:rsidP="00700478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 w:rsidRPr="00700478">
        <w:rPr>
          <w:rFonts w:asciiTheme="minorHAnsi" w:hAnsiTheme="minorHAnsi" w:cs="Times New Roman"/>
          <w:szCs w:val="22"/>
        </w:rPr>
        <w:t xml:space="preserve">Для налогоплательщиков - ветеранов и инвалидов Великой Отечественной войны, тружеников тыла льгота устанавливается в отношении одного земельного участка расположенного на территории городского поселения </w:t>
      </w:r>
      <w:proofErr w:type="spellStart"/>
      <w:r w:rsidRPr="00700478">
        <w:rPr>
          <w:rFonts w:asciiTheme="minorHAnsi" w:hAnsiTheme="minorHAnsi" w:cs="Times New Roman"/>
          <w:szCs w:val="22"/>
        </w:rPr>
        <w:t>Березово</w:t>
      </w:r>
      <w:proofErr w:type="spellEnd"/>
      <w:r w:rsidRPr="00700478">
        <w:rPr>
          <w:rFonts w:asciiTheme="minorHAnsi" w:hAnsiTheme="minorHAnsi" w:cs="Times New Roman"/>
          <w:szCs w:val="22"/>
        </w:rPr>
        <w:t>.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2) организации-инвесторы, реализующие инвестиционные проекты в городском поселении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;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3) субъекты малого и среднего предпринимательства, реализующие инвестиционные проекты в городском поселении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 xml:space="preserve">, в соответствии с приоритетными направлениями развития Березовского района. 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>Налогоплательщикам, указанным в подпунктах «2», «3» пункта 3, налоговые льготы предоставляются на следующих условиях: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>Налоговая льгота предоставляется в части земельных участков, на которых расположены объекты, создаваемые и (или) реконструируемые (модернизируемые) в результате реализации инвестиционных проектов.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>Налоговая льгота действует в течение трех налоговых периодов с момента отражения произведенных капитальных вложений в бухгалтерской отчетности налогоплательщика.</w:t>
      </w:r>
    </w:p>
    <w:p w:rsidR="00700478" w:rsidRDefault="00700478" w:rsidP="00700478">
      <w:pPr>
        <w:pStyle w:val="ConsPlusNormal"/>
        <w:spacing w:before="220"/>
        <w:ind w:firstLine="567"/>
        <w:jc w:val="both"/>
        <w:rPr>
          <w:rFonts w:asciiTheme="minorHAnsi" w:hAnsiTheme="minorHAnsi"/>
          <w:szCs w:val="22"/>
        </w:rPr>
      </w:pPr>
      <w:r w:rsidRPr="00700478">
        <w:rPr>
          <w:rFonts w:asciiTheme="minorHAnsi" w:hAnsiTheme="minorHAnsi"/>
          <w:szCs w:val="22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</w:p>
    <w:p w:rsidR="007703DD" w:rsidRPr="00700478" w:rsidRDefault="007703DD" w:rsidP="00700478">
      <w:pPr>
        <w:pStyle w:val="ConsPlusNormal"/>
        <w:spacing w:before="220"/>
        <w:ind w:firstLine="567"/>
        <w:jc w:val="both"/>
        <w:rPr>
          <w:rFonts w:asciiTheme="minorHAnsi" w:hAnsiTheme="minorHAnsi"/>
          <w:szCs w:val="22"/>
        </w:rPr>
      </w:pPr>
      <w:r w:rsidRPr="00700478">
        <w:rPr>
          <w:rFonts w:asciiTheme="minorHAnsi" w:hAnsiTheme="minorHAnsi"/>
          <w:szCs w:val="22"/>
        </w:rPr>
        <w:t>4. Отчетными периодами налогоплательщиков-организаций признаются первый квартал, второй квартал и третий квартал календарного года.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5. Срок уплаты налога для налогоплательщиков-организаций установлен 10 февраля года, следующего за истекшим налоговым периодом. В течение налогового периода организации уплачивают авансовые платежи не позднее последнего числа месяца, следующего за истекшим отчетным периодом (кварталом).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6. Со дня вступления в силу настоящего решения признать утратившими силу решения Совета депутатов городского поселения </w:t>
      </w:r>
      <w:proofErr w:type="spellStart"/>
      <w:r>
        <w:t>Березово</w:t>
      </w:r>
      <w:proofErr w:type="spellEnd"/>
      <w:r>
        <w:t>: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28 ноября 2014 года N 74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28 апреля 2015 года N 101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31 марта 2016 года N 146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16 ноября 2016 года N 20 "О </w:t>
      </w:r>
      <w:r>
        <w:lastRenderedPageBreak/>
        <w:t xml:space="preserve">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02 марта 2017 года N 39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Опубликовать настоящее решение в официальном вестнике органа местного самоуправления городского поселения </w:t>
      </w:r>
      <w:proofErr w:type="spellStart"/>
      <w:r>
        <w:t>Березово</w:t>
      </w:r>
      <w:proofErr w:type="spellEnd"/>
      <w:r>
        <w:t xml:space="preserve"> и на официальном </w:t>
      </w:r>
      <w:proofErr w:type="spellStart"/>
      <w:r>
        <w:t>веб-сайте</w:t>
      </w:r>
      <w:proofErr w:type="spellEnd"/>
      <w:r>
        <w:t xml:space="preserve"> органов местного самоуправления городского поселения </w:t>
      </w:r>
      <w:proofErr w:type="spellStart"/>
      <w:r>
        <w:t>Березово</w:t>
      </w:r>
      <w:proofErr w:type="spellEnd"/>
      <w:r>
        <w:t>.</w:t>
      </w:r>
      <w:proofErr w:type="gramEnd"/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8. Настоящее решение вступает в силу по истечении одного месяца со дня его официального опубликования и применяется к порядку исчисления земельного </w:t>
      </w:r>
      <w:proofErr w:type="gramStart"/>
      <w:r>
        <w:t>налога</w:t>
      </w:r>
      <w:proofErr w:type="gramEnd"/>
      <w:r>
        <w:t xml:space="preserve"> за налоговые периоды начиная с 2017 года.</w:t>
      </w: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7703DD" w:rsidRDefault="007703DD">
      <w:pPr>
        <w:pStyle w:val="ConsPlusNormal"/>
        <w:jc w:val="right"/>
      </w:pPr>
      <w:r>
        <w:t xml:space="preserve">поселения </w:t>
      </w:r>
      <w:proofErr w:type="spellStart"/>
      <w:r>
        <w:t>Березово</w:t>
      </w:r>
      <w:proofErr w:type="spellEnd"/>
    </w:p>
    <w:p w:rsidR="007703DD" w:rsidRDefault="007703DD">
      <w:pPr>
        <w:pStyle w:val="ConsPlusNormal"/>
        <w:jc w:val="right"/>
      </w:pPr>
      <w:r>
        <w:t>Д.С.ЧУПРОВ</w:t>
      </w: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03DD" w:rsidSect="00544D2A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3DD"/>
    <w:rsid w:val="00007B08"/>
    <w:rsid w:val="001741C9"/>
    <w:rsid w:val="00544D2A"/>
    <w:rsid w:val="006629BD"/>
    <w:rsid w:val="00700478"/>
    <w:rsid w:val="007703DD"/>
    <w:rsid w:val="009A69D0"/>
    <w:rsid w:val="00DA5BAF"/>
    <w:rsid w:val="00F0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004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0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449DCC922CC38A29B251CD42A01C8C4C31B86DD2D1259799D54EA9459A732755FK7N" TargetMode="External"/><Relationship Id="rId13" Type="http://schemas.openxmlformats.org/officeDocument/2006/relationships/hyperlink" Target="consultantplus://offline/ref=122449DCC922CC38A29B251CD42A01C8C4C31B86DD2D1E587B9954EA9459A732755FK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449DCC922CC38A29B3B11C24656C7C1C8468EDF29100D21C852BDCB09A16735B749DD7CB72FF755K3N" TargetMode="External"/><Relationship Id="rId12" Type="http://schemas.openxmlformats.org/officeDocument/2006/relationships/hyperlink" Target="consultantplus://offline/ref=122449DCC922CC38A29B251CD42A01C8C4C31B86DD2D1E587B9F54EA9459A732755FK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449DCC922CC38A29B3B11C24656C7C1C8448DD921100D21C852BDCB09A16735B749DD7DB4275FK0N" TargetMode="External"/><Relationship Id="rId11" Type="http://schemas.openxmlformats.org/officeDocument/2006/relationships/hyperlink" Target="consultantplus://offline/ref=122449DCC922CC38A29B251CD42A01C8C4C31B86DD2D1E587B9E54EA9459A732755FK7N" TargetMode="External"/><Relationship Id="rId5" Type="http://schemas.openxmlformats.org/officeDocument/2006/relationships/hyperlink" Target="consultantplus://offline/ref=122449DCC922CC38A29B3B11C24656C7C1C8448DD921100D21C852BDCB09A16735B749DD7FB352K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2449DCC922CC38A29B251CD42A01C8C4C31B86DD2D1E587B9D54EA9459A732755FK7N" TargetMode="External"/><Relationship Id="rId4" Type="http://schemas.openxmlformats.org/officeDocument/2006/relationships/hyperlink" Target="consultantplus://offline/ref=122449DCC922CC38A29B3B11C24656C7C0C0428ED77E470F709D5CB8C359E9777BF244DC7CB252KBN" TargetMode="External"/><Relationship Id="rId9" Type="http://schemas.openxmlformats.org/officeDocument/2006/relationships/hyperlink" Target="consultantplus://offline/ref=122449DCC922CC38A29B251CD42A01C8C4C31B86DD2D1E587B9A54EA9459A732755FK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1170</Words>
  <Characters>6669</Characters>
  <Application>Microsoft Office Word</Application>
  <DocSecurity>0</DocSecurity>
  <Lines>55</Lines>
  <Paragraphs>15</Paragraphs>
  <ScaleCrop>false</ScaleCrop>
  <Company>MultiDVD Team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4</cp:revision>
  <cp:lastPrinted>2018-08-22T07:55:00Z</cp:lastPrinted>
  <dcterms:created xsi:type="dcterms:W3CDTF">2018-08-14T13:10:00Z</dcterms:created>
  <dcterms:modified xsi:type="dcterms:W3CDTF">2018-10-05T12:12:00Z</dcterms:modified>
</cp:coreProperties>
</file>